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BC6D" w14:textId="77777777" w:rsidR="004C1CA4" w:rsidRDefault="004C1CA4" w:rsidP="004C1CA4">
      <w:pPr>
        <w:pStyle w:val="Akapitzlist"/>
        <w:tabs>
          <w:tab w:val="left" w:pos="57"/>
        </w:tabs>
        <w:autoSpaceDE w:val="0"/>
        <w:autoSpaceDN w:val="0"/>
        <w:adjustRightInd w:val="0"/>
        <w:spacing w:after="0" w:line="360" w:lineRule="auto"/>
        <w:ind w:left="57" w:right="57"/>
        <w:contextualSpacing w:val="0"/>
        <w:jc w:val="center"/>
        <w:rPr>
          <w:rFonts w:cs="Calibri"/>
          <w:b/>
          <w:color w:val="0000FF"/>
        </w:rPr>
      </w:pPr>
      <w:bookmarkStart w:id="0" w:name="_Hlk89088023"/>
    </w:p>
    <w:p w14:paraId="74138F57" w14:textId="3397B064" w:rsidR="00BD1F17" w:rsidRPr="004C1CA4" w:rsidRDefault="00BD1F17" w:rsidP="004C1CA4">
      <w:pPr>
        <w:pStyle w:val="Akapitzlist"/>
        <w:tabs>
          <w:tab w:val="left" w:pos="57"/>
        </w:tabs>
        <w:autoSpaceDE w:val="0"/>
        <w:autoSpaceDN w:val="0"/>
        <w:adjustRightInd w:val="0"/>
        <w:spacing w:after="0" w:line="360" w:lineRule="auto"/>
        <w:ind w:left="57" w:right="57"/>
        <w:contextualSpacing w:val="0"/>
        <w:jc w:val="center"/>
        <w:rPr>
          <w:rFonts w:cs="Calibri"/>
          <w:b/>
        </w:rPr>
      </w:pPr>
      <w:r w:rsidRPr="004C1CA4">
        <w:rPr>
          <w:rFonts w:cs="Calibri"/>
          <w:b/>
        </w:rPr>
        <w:t>Klauzula informacyjna dotycząca przetwarzania danych osobowych</w:t>
      </w:r>
    </w:p>
    <w:bookmarkEnd w:id="0"/>
    <w:p w14:paraId="2D6EE355" w14:textId="77777777" w:rsidR="00BD1F17" w:rsidRPr="00E85B2E" w:rsidRDefault="00BD1F17" w:rsidP="00C5577F">
      <w:pPr>
        <w:jc w:val="both"/>
        <w:rPr>
          <w:b/>
        </w:rPr>
      </w:pPr>
    </w:p>
    <w:p w14:paraId="12140EEB" w14:textId="46FFA9AD" w:rsidR="00BD1F17" w:rsidRDefault="00BD1F17" w:rsidP="00C5577F">
      <w:pPr>
        <w:jc w:val="both"/>
      </w:pPr>
      <w:r>
        <w:t xml:space="preserve">Zgodnie z rozporządzeniem Parlamentu Europejskiego i Rady (UE) 2016/679 z dnia 27 kwietnia 2016 r. w sprawie ochrony osób fizycznych w związku z przetwarzaniem danych osobowych </w:t>
      </w:r>
      <w:r w:rsidR="00E0578A">
        <w:br/>
      </w:r>
      <w:r>
        <w:t>i w sprawie swobodnego przepływu takich danych oraz uchylenia dyrektywy 95/46/WE (ogólne rozporządzenie o ochronie danych) (Dz. Urz. UE L 119 z 04.05.2016, str.1), dalej „RODO”, Zamawiający informuje, że:</w:t>
      </w:r>
    </w:p>
    <w:p w14:paraId="268D1B73" w14:textId="77777777" w:rsidR="00BD1F17" w:rsidRDefault="00BD1F17" w:rsidP="00E85B2E">
      <w:pPr>
        <w:numPr>
          <w:ilvl w:val="0"/>
          <w:numId w:val="2"/>
        </w:numPr>
        <w:jc w:val="both"/>
      </w:pPr>
      <w:r>
        <w:t>administratorem Pani/Pana danych osobowych jest Mazowiecki Teatr Muzyczny im. Jana Kiepury z siedzibą w Warszawie ul. Goplańska 42.</w:t>
      </w:r>
    </w:p>
    <w:p w14:paraId="0E62C899" w14:textId="48A1E0DF" w:rsidR="00BD1F17" w:rsidRDefault="00BD1F17" w:rsidP="00E85B2E">
      <w:pPr>
        <w:numPr>
          <w:ilvl w:val="0"/>
          <w:numId w:val="2"/>
        </w:numPr>
        <w:jc w:val="both"/>
      </w:pPr>
      <w:r>
        <w:t xml:space="preserve">W sprawach związanych z danymi osobowymi przetwarzanymi przez Administratora, Administrator wyznaczył Inspektora Ochrony Danych, z którym można kontaktować się we wszystkich sprawach dotyczących przetwarzania Państwa danych osobowych pod adresem mailowym: iod@mteatr.pl lub pisemnie na adres: 02- 954 Warszawa, </w:t>
      </w:r>
      <w:r w:rsidR="004C1CA4">
        <w:br/>
      </w:r>
      <w:r>
        <w:t>ul. Goplańska 42 z dopiskiem „IOD”.</w:t>
      </w:r>
    </w:p>
    <w:p w14:paraId="7EB6436F" w14:textId="77777777" w:rsidR="00BD1F17" w:rsidRDefault="00BD1F17" w:rsidP="00E85B2E">
      <w:pPr>
        <w:numPr>
          <w:ilvl w:val="0"/>
          <w:numId w:val="2"/>
        </w:numPr>
        <w:jc w:val="both"/>
      </w:pPr>
      <w:r>
        <w:t>Dane osobowe przetwarzane będą w celu związanym z postępowaniem o udzielenie zamówienia publicznego; podstawą prawną przetwarzania jest zgoda wyrażona przez akt uczestnictwa w postępowaniu o udzielenie zamówienia publicznego oraz niezbędność przetwarzania do wypełnienia obowiązku prawnego ciążącego na administratorze (art. 6 ust. 1 lit. c RODO), wynikającego w szczególności z</w:t>
      </w:r>
    </w:p>
    <w:p w14:paraId="3145FFD2" w14:textId="77777777" w:rsidR="00BD1F17" w:rsidRDefault="00BD1F17" w:rsidP="00E85B2E">
      <w:pPr>
        <w:ind w:left="360"/>
        <w:jc w:val="both"/>
      </w:pPr>
      <w:r>
        <w:t>a) : ustawy z dnia 11 września 2019 r. - Prawo zamówień publicznych (Dz.U. 2024 poz. 1320 ze zm.; dalej także jako „pzp”),</w:t>
      </w:r>
    </w:p>
    <w:p w14:paraId="6573F6ED" w14:textId="77777777" w:rsidR="00BD1F17" w:rsidRDefault="00BD1F17" w:rsidP="00E85B2E">
      <w:pPr>
        <w:ind w:left="360"/>
        <w:jc w:val="both"/>
      </w:pPr>
      <w:r>
        <w:t xml:space="preserve">b) rozporządzenia Ministra Rozwoju, Pracy i Technologii z dnia 23 grudnia 2020 r. </w:t>
      </w:r>
      <w:r>
        <w:br/>
        <w:t>w sprawie podmiotowych środków dowodowych oraz innych dokumentów lub oświadczeń, jakich może żądać zamawiający od wykonawcy (Dz.U. 2020 poz. 2415),</w:t>
      </w:r>
    </w:p>
    <w:p w14:paraId="2CD4C18F" w14:textId="053CA8FA" w:rsidR="00BD1F17" w:rsidRDefault="00BD1F17" w:rsidP="00E85B2E">
      <w:pPr>
        <w:ind w:left="360"/>
        <w:jc w:val="both"/>
      </w:pPr>
      <w:r>
        <w:t xml:space="preserve">c) ustawy z dnia 14 lipca 1983 r. o narodowym zasobie archiwalnym i archiwach (Dz.U. </w:t>
      </w:r>
      <w:r w:rsidR="004C1CA4">
        <w:br/>
      </w:r>
      <w:r>
        <w:t xml:space="preserve">z 2020 r. poz. 164, ze zm.), </w:t>
      </w:r>
    </w:p>
    <w:p w14:paraId="79124E28" w14:textId="29EDAE07" w:rsidR="00BD1F17" w:rsidRDefault="00BD1F17" w:rsidP="00E85B2E">
      <w:pPr>
        <w:numPr>
          <w:ilvl w:val="0"/>
          <w:numId w:val="2"/>
        </w:numPr>
        <w:jc w:val="both"/>
      </w:pPr>
      <w:r>
        <w:t xml:space="preserve">Dane pozyskane w związku z postępowaniem o udzielenie zamówienia publicznego przekazywane mogą być wszystkim zainteresowanym podmiotom i osobom, gdyż co do zasady postępowanie o udzielenie zamówienia publicznego jest jawne; dane udostępniane są w oparciu o przepis art. 18 oraz 74 pzp; ograniczenie dostępu do </w:t>
      </w:r>
      <w:r>
        <w:lastRenderedPageBreak/>
        <w:t xml:space="preserve">danych może wystąpić jedynie w szczególnych przypadkach, gdy jest to uzasadnione ochroną prywatności, zgodnie z art. 18 ust. 5 pzp; odbiorcami danych osobowych przetwarzanych w związku z postępowaniem o udzielenie zamówienia publicznego mogą być też podmioty, z którymi administrator zawarł umowy lub inne porozumienia w zakresie realizacji świadczeń niezbędnych do przeprowadzenia postępowania </w:t>
      </w:r>
      <w:r w:rsidR="004C1CA4">
        <w:br/>
      </w:r>
      <w:r>
        <w:t xml:space="preserve">o udzielenie zamówienia publicznego, w szczególności w zakresie przekazywania </w:t>
      </w:r>
      <w:r w:rsidR="004C1CA4">
        <w:br/>
      </w:r>
      <w:r>
        <w:t>i archiwizacji danych,</w:t>
      </w:r>
    </w:p>
    <w:p w14:paraId="4E4D521C" w14:textId="77777777" w:rsidR="00BD1F17" w:rsidRDefault="00BD1F17" w:rsidP="00E85B2E">
      <w:pPr>
        <w:numPr>
          <w:ilvl w:val="0"/>
          <w:numId w:val="2"/>
        </w:numPr>
        <w:jc w:val="both"/>
      </w:pPr>
      <w:r>
        <w:t>Dane osobowe będą przetwarzane, zgodnie z art. 78 ust. 1 pzp., przez okres 4 lat od dnia zakończenia postępowania o udzielenie zamówienia,</w:t>
      </w:r>
    </w:p>
    <w:p w14:paraId="0753E680" w14:textId="1A69D2C3" w:rsidR="00BD1F17" w:rsidRDefault="00BD1F17" w:rsidP="00E85B2E">
      <w:pPr>
        <w:numPr>
          <w:ilvl w:val="0"/>
          <w:numId w:val="2"/>
        </w:numPr>
        <w:jc w:val="both"/>
      </w:pPr>
      <w:r>
        <w:t xml:space="preserve">Podanie danych osobowych w związku z udziałem w postępowaniu o udzielenie zamówienia publicznego nie jest obowiązkowe, ale może być warunkiem wzięcia </w:t>
      </w:r>
      <w:r w:rsidR="004C1CA4">
        <w:br/>
      </w:r>
      <w:r>
        <w:t>w nim udziału w zależności od przedmiotu zamówienia, administrator może żądać ich podania na podstawie ustawy pzp oraz wydanych na jej podstawie przepisów wykonawczych, w szczególności aktualnie obowiązującego Rozporządzenia Ministra Rozwoju, Pracy i Technologii z dnia 23 grudnia 2020 r. w sprawie podmiotowych środków dowodowych oraz innych dokumentów lub oświadczeń, jakich może żądać zamawiający od wykonawcy (Dz.U. 2020 poz. 2415 ze zm.)</w:t>
      </w:r>
      <w:r w:rsidR="00DD3A46">
        <w:t>,</w:t>
      </w:r>
    </w:p>
    <w:p w14:paraId="38BE6650" w14:textId="77777777" w:rsidR="00BD1F17" w:rsidRDefault="00BD1F17" w:rsidP="00E85B2E">
      <w:pPr>
        <w:numPr>
          <w:ilvl w:val="0"/>
          <w:numId w:val="2"/>
        </w:numPr>
        <w:jc w:val="both"/>
      </w:pPr>
      <w:r>
        <w:t>Dane osobowe nie będą podlegały zautomatyzowanemu podejmowaniu decyzji ani profilowaniu,</w:t>
      </w:r>
    </w:p>
    <w:p w14:paraId="7B67CC2C" w14:textId="77777777" w:rsidR="00BD1F17" w:rsidRDefault="00BD1F17" w:rsidP="00E85B2E">
      <w:pPr>
        <w:numPr>
          <w:ilvl w:val="0"/>
          <w:numId w:val="2"/>
        </w:numPr>
        <w:jc w:val="both"/>
      </w:pPr>
      <w:r>
        <w:t>W związku z jawnością postępowania o udzielenie zamówienia publicznego, dane osobowe mogą być udostępniane podmiotom spoza Europejskiego Obszaru Gospodarczego (EOG), tj. w państwach trzecich, z zastrzeżeniem ograniczenia dostępu do danych w szczególnych przypadkach, gdy jest to uzasadnione ochroną prywatności, zgodnie z art. 18 ust. 5 pzp,</w:t>
      </w:r>
    </w:p>
    <w:p w14:paraId="5810AE44" w14:textId="77777777" w:rsidR="00BD1F17" w:rsidRDefault="00BD1F17" w:rsidP="00E85B2E">
      <w:pPr>
        <w:numPr>
          <w:ilvl w:val="0"/>
          <w:numId w:val="2"/>
        </w:numPr>
        <w:jc w:val="both"/>
      </w:pPr>
      <w:r>
        <w:t>Zgodnie z RODO, przysługuje Pani/Panu prawo: (1) dostępu do danych oraz otrzymania ich kopii, (2) do sprostowania danych, (3) do usunięcia danych, w sytuacji, gdy przetwarzanie danych nie następuje w celu wywiązania się z obowiązku wynikającego z przepisu prawa lub w ramach sprawowania władzy publicznej; (4) do ograniczenia przetwarzania danych, przy czym przepisy odrębne mogą wyłączyć możliwość skorzystania z tego prawa, (5)  do wniesienia sprzeciwu wobec przetwarzania danych – gdy dotyczy, (6) do przenoszenia danych, (7) do wniesienia skargi do organu nadzorczego (Prezesa Urzędu Ochrony Danych Osobowych), (8) do cofnięcia zgody na przetwarzanie danych – gdy dotyczy,</w:t>
      </w:r>
    </w:p>
    <w:p w14:paraId="12FA5154" w14:textId="75E3624B" w:rsidR="00BD1F17" w:rsidRDefault="00C53DD1" w:rsidP="00E85B2E">
      <w:pPr>
        <w:numPr>
          <w:ilvl w:val="0"/>
          <w:numId w:val="2"/>
        </w:numPr>
        <w:jc w:val="both"/>
      </w:pPr>
      <w:r>
        <w:lastRenderedPageBreak/>
        <w:t>Ź</w:t>
      </w:r>
      <w:r w:rsidR="00BD1F17">
        <w:t xml:space="preserve">ródłem pochodzenia danych może być odpowiednio: (1) bezpośrednio osoba, której dane dotyczą, lub (2) Wykonawca; w przypadku, gdy źródłem pochodzenia danych jest Wykonawca, którego dane osobowe bezpośrednio nie dotyczą, administrator informuje, że kategorie odnośnych danych osobowych, które są przetwarzane, obejmuje dokumentacja przedłożona przez Wykonawcę na potrzeby postępowania </w:t>
      </w:r>
      <w:r w:rsidR="004C1CA4">
        <w:br/>
      </w:r>
      <w:r w:rsidR="00BD1F17">
        <w:t>o udzieleni</w:t>
      </w:r>
      <w:r>
        <w:t>e</w:t>
      </w:r>
      <w:r w:rsidR="00BD1F17">
        <w:t xml:space="preserve"> zamówienia, </w:t>
      </w:r>
    </w:p>
    <w:p w14:paraId="280EC933" w14:textId="01E0A7B3" w:rsidR="00BD1F17" w:rsidRDefault="00BD1F17" w:rsidP="00E85B2E">
      <w:pPr>
        <w:numPr>
          <w:ilvl w:val="0"/>
          <w:numId w:val="2"/>
        </w:numPr>
        <w:jc w:val="both"/>
      </w:pPr>
      <w:r>
        <w:t xml:space="preserve">Jednocześnie Zamawiający przypomina o obowiązku informacyjnym wynikającym </w:t>
      </w:r>
      <w:r w:rsidR="004C1CA4">
        <w:br/>
      </w:r>
      <w:r>
        <w:t>z art. 14 RODO względem osób fizycznych, których dane przekazane zostaną Zamawiającemu w związku z prowadzonym postępowaniem i które Zamawiający pozyska od Wykonawcy biorącego udział w postępowaniu, chyba że ma zastosowanie co najmniej jedno z wyłączeń, o których mowa w art. 14 ust. 5 RODO</w:t>
      </w:r>
      <w:r w:rsidR="009D09AD">
        <w:t>.</w:t>
      </w:r>
    </w:p>
    <w:p w14:paraId="5A498085" w14:textId="77777777" w:rsidR="00BD1F17" w:rsidRDefault="00BD1F17" w:rsidP="00E85B2E"/>
    <w:sectPr w:rsidR="00BD1F17" w:rsidSect="000D5F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2FC3C" w14:textId="77777777" w:rsidR="008A17AA" w:rsidRDefault="008A17AA" w:rsidP="00C5577F">
      <w:pPr>
        <w:spacing w:after="0" w:line="240" w:lineRule="auto"/>
      </w:pPr>
      <w:r>
        <w:separator/>
      </w:r>
    </w:p>
  </w:endnote>
  <w:endnote w:type="continuationSeparator" w:id="0">
    <w:p w14:paraId="3F862538" w14:textId="77777777" w:rsidR="008A17AA" w:rsidRDefault="008A17AA" w:rsidP="00C55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93A9" w14:textId="3C76D223" w:rsidR="009E5009" w:rsidRPr="00E0578A" w:rsidRDefault="00E0578A" w:rsidP="00E0578A">
    <w:pPr>
      <w:pStyle w:val="Stopka"/>
    </w:pPr>
    <w:r w:rsidRPr="00E0578A">
      <w:rPr>
        <w:noProof/>
      </w:rPr>
      <w:drawing>
        <wp:inline distT="0" distB="0" distL="0" distR="0" wp14:anchorId="35684A0E" wp14:editId="7CEDBD8B">
          <wp:extent cx="5753100" cy="704850"/>
          <wp:effectExtent l="0" t="0" r="0" b="0"/>
          <wp:docPr id="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9659F" w14:textId="77777777" w:rsidR="008A17AA" w:rsidRDefault="008A17AA" w:rsidP="00C5577F">
      <w:pPr>
        <w:spacing w:after="0" w:line="240" w:lineRule="auto"/>
      </w:pPr>
      <w:r>
        <w:separator/>
      </w:r>
    </w:p>
  </w:footnote>
  <w:footnote w:type="continuationSeparator" w:id="0">
    <w:p w14:paraId="4D25DA08" w14:textId="77777777" w:rsidR="008A17AA" w:rsidRDefault="008A17AA" w:rsidP="00C55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CB1BB" w14:textId="70C327AA" w:rsidR="00BD1F17" w:rsidRDefault="008A17AA" w:rsidP="00C5577F">
    <w:pPr>
      <w:pStyle w:val="Nagwek"/>
      <w:jc w:val="right"/>
    </w:pPr>
    <w:sdt>
      <w:sdtPr>
        <w:id w:val="-949001725"/>
        <w:docPartObj>
          <w:docPartGallery w:val="Page Numbers (Margins)"/>
          <w:docPartUnique/>
        </w:docPartObj>
      </w:sdtPr>
      <w:sdtEndPr/>
      <w:sdtContent>
        <w:r w:rsidR="00856F04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49F436" wp14:editId="4A64AA8D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7491660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2A98C1" w14:textId="77777777" w:rsidR="00856F04" w:rsidRDefault="00856F04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49F436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52A98C1" w14:textId="77777777" w:rsidR="00856F04" w:rsidRDefault="00856F04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0578A" w:rsidRPr="00E0578A">
      <w:rPr>
        <w:noProof/>
      </w:rPr>
      <w:drawing>
        <wp:inline distT="0" distB="0" distL="0" distR="0" wp14:anchorId="4175ABC6" wp14:editId="2B7D49D7">
          <wp:extent cx="5760720" cy="1218797"/>
          <wp:effectExtent l="0" t="0" r="0" b="63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8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D1F17" w:rsidRPr="00C5577F">
      <w:t xml:space="preserve">Załącznik nr </w:t>
    </w:r>
    <w:r w:rsidR="00BD1F17">
      <w:t>4</w:t>
    </w:r>
    <w:r w:rsidR="00BD1F17" w:rsidRPr="00C5577F">
      <w:t xml:space="preserve"> do SWZ - TP/0</w:t>
    </w:r>
    <w:r w:rsidR="00123E53">
      <w:t>3</w:t>
    </w:r>
    <w:r w:rsidR="00BD1F17" w:rsidRPr="00C5577F">
      <w:t>/202</w:t>
    </w:r>
    <w:r w:rsidR="00E0578A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3D2"/>
    <w:multiLevelType w:val="hybridMultilevel"/>
    <w:tmpl w:val="037E5D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68C36A2"/>
    <w:multiLevelType w:val="hybridMultilevel"/>
    <w:tmpl w:val="44D050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09376278">
    <w:abstractNumId w:val="0"/>
  </w:num>
  <w:num w:numId="2" w16cid:durableId="2119374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77F"/>
    <w:rsid w:val="00056506"/>
    <w:rsid w:val="000D5F53"/>
    <w:rsid w:val="00123E53"/>
    <w:rsid w:val="001B1372"/>
    <w:rsid w:val="002127D0"/>
    <w:rsid w:val="0024335C"/>
    <w:rsid w:val="00277CF7"/>
    <w:rsid w:val="00294297"/>
    <w:rsid w:val="00421211"/>
    <w:rsid w:val="00434C92"/>
    <w:rsid w:val="004C1CA4"/>
    <w:rsid w:val="004F020D"/>
    <w:rsid w:val="005367E1"/>
    <w:rsid w:val="005B75EE"/>
    <w:rsid w:val="005E0D28"/>
    <w:rsid w:val="006D0B39"/>
    <w:rsid w:val="007B56DF"/>
    <w:rsid w:val="007C288C"/>
    <w:rsid w:val="00827C49"/>
    <w:rsid w:val="00856F04"/>
    <w:rsid w:val="008A17AA"/>
    <w:rsid w:val="009334F4"/>
    <w:rsid w:val="00993721"/>
    <w:rsid w:val="009D09AD"/>
    <w:rsid w:val="009E5009"/>
    <w:rsid w:val="00A7193B"/>
    <w:rsid w:val="00B357B1"/>
    <w:rsid w:val="00BB1814"/>
    <w:rsid w:val="00BD1F17"/>
    <w:rsid w:val="00C1332D"/>
    <w:rsid w:val="00C53DD1"/>
    <w:rsid w:val="00C5577F"/>
    <w:rsid w:val="00C745EC"/>
    <w:rsid w:val="00CB55DC"/>
    <w:rsid w:val="00D5517B"/>
    <w:rsid w:val="00DD084F"/>
    <w:rsid w:val="00DD3A46"/>
    <w:rsid w:val="00E0578A"/>
    <w:rsid w:val="00E22CBD"/>
    <w:rsid w:val="00E73557"/>
    <w:rsid w:val="00E85B2E"/>
    <w:rsid w:val="00E976F3"/>
    <w:rsid w:val="00EA46E9"/>
    <w:rsid w:val="00FF3E90"/>
    <w:rsid w:val="00FF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B8DFB"/>
  <w15:docId w15:val="{3B40EDD8-5BBE-48F2-80D0-1816D7DD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F53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5577F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577F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5577F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5577F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5577F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5577F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5577F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5577F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5577F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5577F"/>
    <w:rPr>
      <w:rFonts w:ascii="Calibri Light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C5577F"/>
    <w:rPr>
      <w:rFonts w:ascii="Calibri Light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C5577F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5577F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C5577F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C5577F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5577F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5577F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5577F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C5577F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locked/>
    <w:rsid w:val="00C5577F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5577F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5577F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C5577F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link w:val="Cytat"/>
    <w:uiPriority w:val="99"/>
    <w:locked/>
    <w:rsid w:val="00C5577F"/>
    <w:rPr>
      <w:rFonts w:cs="Times New Roman"/>
      <w:i/>
      <w:iCs/>
      <w:color w:val="404040"/>
    </w:rPr>
  </w:style>
  <w:style w:type="paragraph" w:styleId="Akapitzlist">
    <w:name w:val="List Paragraph"/>
    <w:aliases w:val="CW_Lista,zwykły tekst,List Paragraph1,BulletC,normalny tekst,Obiekt,Wypunktowanie,lp1,Preambuła,CP-UC,CP-Punkty,Bullet List,List - bullets,Equipment,Bullet 1,List Paragraph Char Char,b1,Figure_name,Numbered Indented Text,List Paragraph11"/>
    <w:basedOn w:val="Normalny"/>
    <w:link w:val="AkapitzlistZnak"/>
    <w:uiPriority w:val="99"/>
    <w:qFormat/>
    <w:rsid w:val="00C5577F"/>
    <w:pPr>
      <w:ind w:left="720"/>
      <w:contextualSpacing/>
    </w:pPr>
    <w:rPr>
      <w:szCs w:val="20"/>
    </w:rPr>
  </w:style>
  <w:style w:type="character" w:styleId="Wyrnienieintensywne">
    <w:name w:val="Intense Emphasis"/>
    <w:basedOn w:val="Domylnaczcionkaakapitu"/>
    <w:uiPriority w:val="99"/>
    <w:qFormat/>
    <w:rsid w:val="00C5577F"/>
    <w:rPr>
      <w:rFonts w:cs="Times New Roman"/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5577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5577F"/>
    <w:rPr>
      <w:rFonts w:cs="Times New Roman"/>
      <w:i/>
      <w:iCs/>
      <w:color w:val="2F5496"/>
    </w:rPr>
  </w:style>
  <w:style w:type="character" w:styleId="Odwoanieintensywne">
    <w:name w:val="Intense Reference"/>
    <w:basedOn w:val="Domylnaczcionkaakapitu"/>
    <w:uiPriority w:val="99"/>
    <w:qFormat/>
    <w:rsid w:val="00C5577F"/>
    <w:rPr>
      <w:rFonts w:cs="Times New Roman"/>
      <w:b/>
      <w:bCs/>
      <w:smallCaps/>
      <w:color w:val="2F5496"/>
      <w:spacing w:val="5"/>
    </w:rPr>
  </w:style>
  <w:style w:type="paragraph" w:styleId="Nagwek">
    <w:name w:val="header"/>
    <w:basedOn w:val="Normalny"/>
    <w:link w:val="NagwekZnak"/>
    <w:uiPriority w:val="99"/>
    <w:rsid w:val="00C55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5577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55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5577F"/>
    <w:rPr>
      <w:rFonts w:cs="Times New Roman"/>
    </w:rPr>
  </w:style>
  <w:style w:type="character" w:customStyle="1" w:styleId="AkapitzlistZnak">
    <w:name w:val="Akapit z listą Znak"/>
    <w:aliases w:val="CW_Lista Znak,zwykły tekst Znak,List Paragraph1 Znak,BulletC Znak,normalny tekst Znak,Obiekt Znak,Wypunktowanie Znak,lp1 Znak,Preambuła Znak,CP-UC Znak,CP-Punkty Znak,Bullet List Znak,List - bullets Znak,Equipment Znak,Bullet 1 Znak"/>
    <w:link w:val="Akapitzlist"/>
    <w:uiPriority w:val="99"/>
    <w:locked/>
    <w:rsid w:val="00E85B2E"/>
    <w:rPr>
      <w:rFonts w:ascii="Calibri" w:hAnsi="Calibri"/>
      <w:kern w:val="2"/>
      <w:sz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743</Words>
  <Characters>4463</Characters>
  <Application>Microsoft Office Word</Application>
  <DocSecurity>4</DocSecurity>
  <Lines>37</Lines>
  <Paragraphs>10</Paragraphs>
  <ScaleCrop>false</ScaleCrop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Zgodnie z rozporządzeniem Parlamentu Europejskiego i Rady (UE) 2016/679 z dnia 27 kwietnia 2016 r</dc:title>
  <dc:subject/>
  <dc:creator>Edyta Grzęda</dc:creator>
  <cp:keywords/>
  <dc:description/>
  <cp:lastModifiedBy>Edyta Grzęda</cp:lastModifiedBy>
  <cp:revision>2</cp:revision>
  <dcterms:created xsi:type="dcterms:W3CDTF">2026-03-17T10:33:00Z</dcterms:created>
  <dcterms:modified xsi:type="dcterms:W3CDTF">2026-03-17T10:33:00Z</dcterms:modified>
</cp:coreProperties>
</file>